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850EC" w14:textId="77777777" w:rsidR="00FE067E" w:rsidRDefault="00CD36CF" w:rsidP="002010BF">
      <w:pPr>
        <w:pStyle w:val="TitlePageOrigin"/>
      </w:pPr>
      <w:r>
        <w:t>WEST virginia legislature</w:t>
      </w:r>
    </w:p>
    <w:p w14:paraId="4A85543C" w14:textId="226DE79D" w:rsidR="00CD36CF" w:rsidRDefault="00CD36CF" w:rsidP="002010BF">
      <w:pPr>
        <w:pStyle w:val="TitlePageSession"/>
      </w:pPr>
      <w:r>
        <w:t>20</w:t>
      </w:r>
      <w:r w:rsidR="00081D6D">
        <w:t>2</w:t>
      </w:r>
      <w:r w:rsidR="00D7428E">
        <w:t>3</w:t>
      </w:r>
      <w:r>
        <w:t xml:space="preserve"> regular session</w:t>
      </w:r>
    </w:p>
    <w:p w14:paraId="6D5B3731" w14:textId="408647C2" w:rsidR="00A358A1" w:rsidRDefault="00A358A1" w:rsidP="002010BF">
      <w:pPr>
        <w:pStyle w:val="TitlePageSession"/>
      </w:pPr>
      <w:r>
        <w:t>ENGROSSED</w:t>
      </w:r>
    </w:p>
    <w:p w14:paraId="77FD6E37" w14:textId="77777777" w:rsidR="00CD36CF" w:rsidRDefault="00546C88" w:rsidP="002010BF">
      <w:pPr>
        <w:pStyle w:val="TitlePageBillPrefix"/>
      </w:pPr>
      <w:sdt>
        <w:sdtPr>
          <w:tag w:val="IntroDate"/>
          <w:id w:val="-1236936958"/>
          <w:placeholder>
            <w:docPart w:val="54A6F04CAEC84006AFFB415B5BB9B105"/>
          </w:placeholder>
          <w:text/>
        </w:sdtPr>
        <w:sdtEndPr/>
        <w:sdtContent>
          <w:r w:rsidR="00AC3B58">
            <w:t>Committee Substitute</w:t>
          </w:r>
        </w:sdtContent>
      </w:sdt>
    </w:p>
    <w:p w14:paraId="507A2DD0" w14:textId="77777777" w:rsidR="00AC3B58" w:rsidRPr="00AC3B58" w:rsidRDefault="00AC3B58" w:rsidP="002010BF">
      <w:pPr>
        <w:pStyle w:val="TitlePageBillPrefix"/>
      </w:pPr>
      <w:r>
        <w:t>for</w:t>
      </w:r>
    </w:p>
    <w:p w14:paraId="7A3C6BE3" w14:textId="77777777" w:rsidR="00CD36CF" w:rsidRDefault="00546C88" w:rsidP="002010BF">
      <w:pPr>
        <w:pStyle w:val="BillNumber"/>
      </w:pPr>
      <w:sdt>
        <w:sdtPr>
          <w:tag w:val="Chamber"/>
          <w:id w:val="893011969"/>
          <w:lock w:val="sdtLocked"/>
          <w:placeholder>
            <w:docPart w:val="1E513F135F114CA798E0C32F1ECBCDAE"/>
          </w:placeholder>
          <w:dropDownList>
            <w:listItem w:displayText="House" w:value="House"/>
            <w:listItem w:displayText="Senate" w:value="Senate"/>
          </w:dropDownList>
        </w:sdtPr>
        <w:sdtEndPr/>
        <w:sdtContent>
          <w:r w:rsidR="00D15B12">
            <w:t>House</w:t>
          </w:r>
        </w:sdtContent>
      </w:sdt>
      <w:r w:rsidR="00303684">
        <w:t xml:space="preserve"> </w:t>
      </w:r>
      <w:r w:rsidR="00CD36CF">
        <w:t xml:space="preserve">Bill </w:t>
      </w:r>
      <w:sdt>
        <w:sdtPr>
          <w:tag w:val="BNum"/>
          <w:id w:val="1645317809"/>
          <w:lock w:val="sdtLocked"/>
          <w:placeholder>
            <w:docPart w:val="7625F956C0494A459C4E47B0F4E7E6D7"/>
          </w:placeholder>
          <w:text/>
        </w:sdtPr>
        <w:sdtEndPr/>
        <w:sdtContent>
          <w:r w:rsidR="00D15B12" w:rsidRPr="00D15B12">
            <w:t>3135</w:t>
          </w:r>
        </w:sdtContent>
      </w:sdt>
    </w:p>
    <w:p w14:paraId="7B03CFCF" w14:textId="77777777" w:rsidR="00D15B12" w:rsidRDefault="00D15B12" w:rsidP="002010BF">
      <w:pPr>
        <w:pStyle w:val="References"/>
        <w:rPr>
          <w:smallCaps/>
        </w:rPr>
      </w:pPr>
      <w:r>
        <w:rPr>
          <w:smallCaps/>
        </w:rPr>
        <w:t>By Delegates Westfall and Riley</w:t>
      </w:r>
    </w:p>
    <w:p w14:paraId="2181BAC4" w14:textId="77777777" w:rsidR="00B84A71" w:rsidRDefault="00CD36CF" w:rsidP="00D15B12">
      <w:pPr>
        <w:pStyle w:val="References"/>
        <w:sectPr w:rsidR="00B84A71" w:rsidSect="00D15B1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1DED6F2E42C4B359EAF526E54AF35DC"/>
          </w:placeholder>
          <w:text w:multiLine="1"/>
        </w:sdtPr>
        <w:sdtEndPr/>
        <w:sdtContent>
          <w:r w:rsidR="00F84ED0">
            <w:t>Originating in the Committee on Finance; February 25, 2023</w:t>
          </w:r>
        </w:sdtContent>
      </w:sdt>
      <w:r>
        <w:t>]</w:t>
      </w:r>
    </w:p>
    <w:p w14:paraId="5C482B36" w14:textId="7AAB34A5" w:rsidR="00D15B12" w:rsidRDefault="00D15B12" w:rsidP="00D15B12">
      <w:pPr>
        <w:pStyle w:val="References"/>
      </w:pPr>
    </w:p>
    <w:p w14:paraId="57AEAFED" w14:textId="2EB6AB31" w:rsidR="00D15B12" w:rsidRPr="00AD1422" w:rsidRDefault="00D15B12" w:rsidP="00B84A71">
      <w:pPr>
        <w:pStyle w:val="TitleSection"/>
        <w:rPr>
          <w:color w:val="auto"/>
        </w:rPr>
      </w:pPr>
      <w:r w:rsidRPr="00AD1422">
        <w:rPr>
          <w:color w:val="auto"/>
        </w:rPr>
        <w:lastRenderedPageBreak/>
        <w:t>A BILL to amend and reenact §6-7-2 of the Code of West Virginia, 1931, as amended, relating to increasing compensation of designated constitutional officers, including for the Governor, Attorney General, Auditor, Secretary of State, Commissioner of Agriculture, and State Treasurer</w:t>
      </w:r>
      <w:r w:rsidR="00EB2E5F">
        <w:rPr>
          <w:color w:val="auto"/>
        </w:rPr>
        <w:t>, b</w:t>
      </w:r>
      <w:r w:rsidR="00EB2E5F" w:rsidRPr="00EB2E5F">
        <w:rPr>
          <w:color w:val="auto"/>
        </w:rPr>
        <w:t>eginning in the calendar year 20</w:t>
      </w:r>
      <w:r w:rsidR="00EB2E5F">
        <w:rPr>
          <w:color w:val="auto"/>
        </w:rPr>
        <w:t>2</w:t>
      </w:r>
      <w:r w:rsidR="00EB2E5F" w:rsidRPr="00EB2E5F">
        <w:rPr>
          <w:color w:val="auto"/>
        </w:rPr>
        <w:t>5, and for each calendar year after that</w:t>
      </w:r>
      <w:r w:rsidRPr="00AD1422">
        <w:rPr>
          <w:color w:val="auto"/>
        </w:rPr>
        <w:t>.</w:t>
      </w:r>
    </w:p>
    <w:p w14:paraId="639FF3DB" w14:textId="77777777" w:rsidR="00D15B12" w:rsidRPr="00AD1422" w:rsidRDefault="00D15B12" w:rsidP="00B84A71">
      <w:pPr>
        <w:pStyle w:val="EnactingClause"/>
        <w:rPr>
          <w:color w:val="auto"/>
        </w:rPr>
      </w:pPr>
      <w:r w:rsidRPr="00AD1422">
        <w:rPr>
          <w:color w:val="auto"/>
        </w:rPr>
        <w:t>Be it enacted by the Legislature of West Virginia:</w:t>
      </w:r>
    </w:p>
    <w:p w14:paraId="0A5B13D2" w14:textId="77777777" w:rsidR="00D15B12" w:rsidRPr="00AD1422" w:rsidRDefault="00D15B12" w:rsidP="00B84A71">
      <w:pPr>
        <w:pStyle w:val="ArticleHeading"/>
        <w:widowControl/>
        <w:rPr>
          <w:color w:val="auto"/>
        </w:rPr>
      </w:pPr>
      <w:r w:rsidRPr="00AD1422">
        <w:rPr>
          <w:color w:val="auto"/>
        </w:rPr>
        <w:t>ARTICLE 7. COMPENSATION AND ALLOWANCES.</w:t>
      </w:r>
    </w:p>
    <w:p w14:paraId="63140B0C" w14:textId="77777777" w:rsidR="00D15B12" w:rsidRPr="00AD1422" w:rsidRDefault="00D15B12" w:rsidP="00B84A71">
      <w:pPr>
        <w:pStyle w:val="SectionHeading"/>
        <w:widowControl/>
        <w:rPr>
          <w:color w:val="auto"/>
        </w:rPr>
        <w:sectPr w:rsidR="00D15B12" w:rsidRPr="00AD1422" w:rsidSect="00B84A71">
          <w:headerReference w:type="default" r:id="rId14"/>
          <w:pgSz w:w="12240" w:h="15840" w:code="1"/>
          <w:pgMar w:top="1440" w:right="1440" w:bottom="1440" w:left="1440" w:header="720" w:footer="720" w:gutter="0"/>
          <w:lnNumType w:countBy="1" w:restart="newSection"/>
          <w:pgNumType w:start="0"/>
          <w:cols w:space="720"/>
          <w:titlePg/>
          <w:docGrid w:linePitch="360"/>
        </w:sectPr>
      </w:pPr>
      <w:r w:rsidRPr="00AD1422">
        <w:rPr>
          <w:color w:val="auto"/>
        </w:rPr>
        <w:t>§6-7-2. Salaries of certain state officers.</w:t>
      </w:r>
    </w:p>
    <w:p w14:paraId="12F8A833" w14:textId="77777777" w:rsidR="00D15B12" w:rsidRPr="00AD1422" w:rsidRDefault="00D15B12" w:rsidP="00B84A71">
      <w:pPr>
        <w:pStyle w:val="SectionBody"/>
        <w:widowControl/>
        <w:rPr>
          <w:color w:val="auto"/>
        </w:rPr>
      </w:pPr>
      <w:r w:rsidRPr="00AD1422">
        <w:rPr>
          <w:color w:val="auto"/>
        </w:rPr>
        <w:t>(a) Beginning in the calendar year 2005, and for each calendar year after that, salaries for each of the state Constitutional officers are as follows:</w:t>
      </w:r>
    </w:p>
    <w:p w14:paraId="68596206" w14:textId="77777777" w:rsidR="00D15B12" w:rsidRPr="00AD1422" w:rsidRDefault="00D15B12" w:rsidP="00B84A71">
      <w:pPr>
        <w:pStyle w:val="SectionBody"/>
        <w:widowControl/>
        <w:rPr>
          <w:color w:val="auto"/>
        </w:rPr>
      </w:pPr>
      <w:r w:rsidRPr="00AD1422">
        <w:rPr>
          <w:color w:val="auto"/>
        </w:rPr>
        <w:t xml:space="preserve">(1) The salary of the Governor is $95,000 per </w:t>
      </w:r>
      <w:proofErr w:type="gramStart"/>
      <w:r w:rsidRPr="00AD1422">
        <w:rPr>
          <w:color w:val="auto"/>
        </w:rPr>
        <w:t>year;</w:t>
      </w:r>
      <w:proofErr w:type="gramEnd"/>
    </w:p>
    <w:p w14:paraId="4812748B" w14:textId="77777777" w:rsidR="00D15B12" w:rsidRPr="00AD1422" w:rsidRDefault="00D15B12" w:rsidP="00B84A71">
      <w:pPr>
        <w:pStyle w:val="SectionBody"/>
        <w:widowControl/>
        <w:rPr>
          <w:color w:val="auto"/>
        </w:rPr>
      </w:pPr>
      <w:r w:rsidRPr="00AD1422">
        <w:rPr>
          <w:color w:val="auto"/>
        </w:rPr>
        <w:t xml:space="preserve">(2) The salary of the Attorney General is $80,000 per </w:t>
      </w:r>
      <w:proofErr w:type="gramStart"/>
      <w:r w:rsidRPr="00AD1422">
        <w:rPr>
          <w:color w:val="auto"/>
        </w:rPr>
        <w:t>year;</w:t>
      </w:r>
      <w:proofErr w:type="gramEnd"/>
    </w:p>
    <w:p w14:paraId="070DD5B6" w14:textId="77777777" w:rsidR="00D15B12" w:rsidRPr="00AD1422" w:rsidRDefault="00D15B12" w:rsidP="00B84A71">
      <w:pPr>
        <w:pStyle w:val="SectionBody"/>
        <w:widowControl/>
        <w:rPr>
          <w:color w:val="auto"/>
        </w:rPr>
      </w:pPr>
      <w:r w:rsidRPr="00AD1422">
        <w:rPr>
          <w:color w:val="auto"/>
        </w:rPr>
        <w:t xml:space="preserve">(3) The salary of the Auditor is $75,000 per </w:t>
      </w:r>
      <w:proofErr w:type="gramStart"/>
      <w:r w:rsidRPr="00AD1422">
        <w:rPr>
          <w:color w:val="auto"/>
        </w:rPr>
        <w:t>year;</w:t>
      </w:r>
      <w:proofErr w:type="gramEnd"/>
    </w:p>
    <w:p w14:paraId="38CC5918" w14:textId="77777777" w:rsidR="00D15B12" w:rsidRPr="00AD1422" w:rsidRDefault="00D15B12" w:rsidP="00B84A71">
      <w:pPr>
        <w:pStyle w:val="SectionBody"/>
        <w:widowControl/>
        <w:rPr>
          <w:color w:val="auto"/>
        </w:rPr>
      </w:pPr>
      <w:r w:rsidRPr="00AD1422">
        <w:rPr>
          <w:color w:val="auto"/>
        </w:rPr>
        <w:t xml:space="preserve">(4) The salary of the Secretary of State is $70,000 per </w:t>
      </w:r>
      <w:proofErr w:type="gramStart"/>
      <w:r w:rsidRPr="00AD1422">
        <w:rPr>
          <w:color w:val="auto"/>
        </w:rPr>
        <w:t>year;</w:t>
      </w:r>
      <w:proofErr w:type="gramEnd"/>
    </w:p>
    <w:p w14:paraId="1282CD7B" w14:textId="77777777" w:rsidR="00D15B12" w:rsidRPr="00AD1422" w:rsidRDefault="00D15B12" w:rsidP="00B84A71">
      <w:pPr>
        <w:pStyle w:val="SectionBody"/>
        <w:widowControl/>
        <w:rPr>
          <w:color w:val="auto"/>
        </w:rPr>
      </w:pPr>
      <w:r w:rsidRPr="00AD1422">
        <w:rPr>
          <w:color w:val="auto"/>
        </w:rPr>
        <w:t>(5) The salary of the Commissioner of Agriculture is $75,000 per year; and</w:t>
      </w:r>
    </w:p>
    <w:p w14:paraId="3F11A068" w14:textId="77777777" w:rsidR="00D15B12" w:rsidRPr="00AD1422" w:rsidRDefault="00D15B12" w:rsidP="00B84A71">
      <w:pPr>
        <w:pStyle w:val="SectionBody"/>
        <w:widowControl/>
        <w:rPr>
          <w:color w:val="auto"/>
        </w:rPr>
      </w:pPr>
      <w:r w:rsidRPr="00AD1422">
        <w:rPr>
          <w:color w:val="auto"/>
        </w:rPr>
        <w:t>(6) The salary of the state Treasurer is $75,000 per year.</w:t>
      </w:r>
    </w:p>
    <w:p w14:paraId="22437C84" w14:textId="77777777" w:rsidR="00D15B12" w:rsidRPr="00AD1422" w:rsidRDefault="00D15B12" w:rsidP="00B84A71">
      <w:pPr>
        <w:pStyle w:val="SectionBody"/>
        <w:widowControl/>
        <w:rPr>
          <w:color w:val="auto"/>
        </w:rPr>
      </w:pPr>
      <w:r w:rsidRPr="00AD1422">
        <w:rPr>
          <w:color w:val="auto"/>
        </w:rPr>
        <w:t xml:space="preserve">(b) Notwithstanding the provisions of subsection (a) of this section, </w:t>
      </w:r>
      <w:bookmarkStart w:id="0" w:name="_Hlk127527222"/>
      <w:r w:rsidRPr="00AD1422">
        <w:rPr>
          <w:color w:val="auto"/>
        </w:rPr>
        <w:t>beginning in the calendar year 2009, and for each calendar year thereafter, salaries for each of the state Constitutional officers shall be as follows:</w:t>
      </w:r>
      <w:bookmarkEnd w:id="0"/>
    </w:p>
    <w:p w14:paraId="120C996A" w14:textId="77777777" w:rsidR="00D15B12" w:rsidRPr="00AD1422" w:rsidRDefault="00D15B12" w:rsidP="00B84A71">
      <w:pPr>
        <w:pStyle w:val="SectionBody"/>
        <w:widowControl/>
        <w:rPr>
          <w:color w:val="auto"/>
        </w:rPr>
      </w:pPr>
      <w:r w:rsidRPr="00AD1422">
        <w:rPr>
          <w:color w:val="auto"/>
        </w:rPr>
        <w:t xml:space="preserve">(1) The salary of the Governor shall be $150,000 per </w:t>
      </w:r>
      <w:proofErr w:type="gramStart"/>
      <w:r w:rsidRPr="00AD1422">
        <w:rPr>
          <w:color w:val="auto"/>
        </w:rPr>
        <w:t>year;</w:t>
      </w:r>
      <w:proofErr w:type="gramEnd"/>
    </w:p>
    <w:p w14:paraId="08663999" w14:textId="77777777" w:rsidR="00D15B12" w:rsidRPr="00AD1422" w:rsidRDefault="00D15B12" w:rsidP="00B84A71">
      <w:pPr>
        <w:pStyle w:val="SectionBody"/>
        <w:widowControl/>
        <w:rPr>
          <w:color w:val="auto"/>
        </w:rPr>
      </w:pPr>
      <w:r w:rsidRPr="00AD1422">
        <w:rPr>
          <w:color w:val="auto"/>
        </w:rPr>
        <w:t xml:space="preserve">(2) The salary of the Attorney General shall be $95,000 per </w:t>
      </w:r>
      <w:proofErr w:type="gramStart"/>
      <w:r w:rsidRPr="00AD1422">
        <w:rPr>
          <w:color w:val="auto"/>
        </w:rPr>
        <w:t>year;</w:t>
      </w:r>
      <w:proofErr w:type="gramEnd"/>
    </w:p>
    <w:p w14:paraId="54BC5E00" w14:textId="77777777" w:rsidR="00D15B12" w:rsidRPr="00AD1422" w:rsidRDefault="00D15B12" w:rsidP="00B84A71">
      <w:pPr>
        <w:pStyle w:val="SectionBody"/>
        <w:widowControl/>
        <w:rPr>
          <w:color w:val="auto"/>
        </w:rPr>
      </w:pPr>
      <w:r w:rsidRPr="00AD1422">
        <w:rPr>
          <w:color w:val="auto"/>
        </w:rPr>
        <w:t xml:space="preserve">(3) The salary of the Auditor shall be $95,000 per </w:t>
      </w:r>
      <w:proofErr w:type="gramStart"/>
      <w:r w:rsidRPr="00AD1422">
        <w:rPr>
          <w:color w:val="auto"/>
        </w:rPr>
        <w:t>year;</w:t>
      </w:r>
      <w:proofErr w:type="gramEnd"/>
    </w:p>
    <w:p w14:paraId="596F0169" w14:textId="77777777" w:rsidR="00D15B12" w:rsidRPr="00AD1422" w:rsidRDefault="00D15B12" w:rsidP="00B84A71">
      <w:pPr>
        <w:pStyle w:val="SectionBody"/>
        <w:widowControl/>
        <w:rPr>
          <w:color w:val="auto"/>
        </w:rPr>
      </w:pPr>
      <w:r w:rsidRPr="00AD1422">
        <w:rPr>
          <w:color w:val="auto"/>
        </w:rPr>
        <w:t xml:space="preserve">(4) The salary of the Secretary of State shall be $95,000 per </w:t>
      </w:r>
      <w:proofErr w:type="gramStart"/>
      <w:r w:rsidRPr="00AD1422">
        <w:rPr>
          <w:color w:val="auto"/>
        </w:rPr>
        <w:t>year;</w:t>
      </w:r>
      <w:proofErr w:type="gramEnd"/>
    </w:p>
    <w:p w14:paraId="12960A11" w14:textId="77777777" w:rsidR="00D15B12" w:rsidRPr="00AD1422" w:rsidRDefault="00D15B12" w:rsidP="00B84A71">
      <w:pPr>
        <w:pStyle w:val="SectionBody"/>
        <w:widowControl/>
        <w:rPr>
          <w:color w:val="auto"/>
        </w:rPr>
      </w:pPr>
      <w:r w:rsidRPr="00AD1422">
        <w:rPr>
          <w:color w:val="auto"/>
        </w:rPr>
        <w:t>(5) The salary of the Commissioner of Agriculture shall be $95,000 per year; and</w:t>
      </w:r>
    </w:p>
    <w:p w14:paraId="210CD763" w14:textId="77777777" w:rsidR="00D15B12" w:rsidRPr="00AD1422" w:rsidRDefault="00D15B12" w:rsidP="00B84A71">
      <w:pPr>
        <w:pStyle w:val="SectionBody"/>
        <w:widowControl/>
        <w:rPr>
          <w:color w:val="auto"/>
        </w:rPr>
      </w:pPr>
      <w:r w:rsidRPr="00AD1422">
        <w:rPr>
          <w:color w:val="auto"/>
        </w:rPr>
        <w:t>(6) The salary of the state Treasurer shall be $95,000 per year.</w:t>
      </w:r>
    </w:p>
    <w:p w14:paraId="1F462581" w14:textId="77777777" w:rsidR="00A358A1" w:rsidRPr="00AF4047" w:rsidRDefault="00A358A1" w:rsidP="00A358A1">
      <w:pPr>
        <w:pStyle w:val="SectionBody"/>
        <w:widowControl/>
        <w:rPr>
          <w:u w:val="single"/>
        </w:rPr>
      </w:pPr>
      <w:r w:rsidRPr="00AF4047">
        <w:rPr>
          <w:u w:val="single"/>
        </w:rPr>
        <w:lastRenderedPageBreak/>
        <w:t>(c) Notwithstanding the provisions of subsections (a) and (b) of this section, beginning in the calendar year 2025, and for each calendar year thereafter, salaries for each of the state Constitutional officers shall be as follows:</w:t>
      </w:r>
    </w:p>
    <w:p w14:paraId="61198075" w14:textId="77777777" w:rsidR="00A358A1" w:rsidRPr="00AF4047" w:rsidRDefault="00A358A1" w:rsidP="00A358A1">
      <w:pPr>
        <w:pStyle w:val="SectionBody"/>
        <w:widowControl/>
        <w:rPr>
          <w:u w:val="single"/>
        </w:rPr>
      </w:pPr>
      <w:r w:rsidRPr="00AF4047">
        <w:rPr>
          <w:u w:val="single"/>
        </w:rPr>
        <w:t xml:space="preserve">(1) The salary of the Governor shall be $180,000 per </w:t>
      </w:r>
      <w:proofErr w:type="gramStart"/>
      <w:r w:rsidRPr="00AF4047">
        <w:rPr>
          <w:u w:val="single"/>
        </w:rPr>
        <w:t>year;</w:t>
      </w:r>
      <w:proofErr w:type="gramEnd"/>
    </w:p>
    <w:p w14:paraId="2A61E3FE" w14:textId="77777777" w:rsidR="00A358A1" w:rsidRPr="00AF4047" w:rsidRDefault="00A358A1" w:rsidP="00A358A1">
      <w:pPr>
        <w:pStyle w:val="SectionBody"/>
        <w:widowControl/>
        <w:rPr>
          <w:u w:val="single"/>
        </w:rPr>
      </w:pPr>
      <w:r w:rsidRPr="00AF4047">
        <w:rPr>
          <w:u w:val="single"/>
        </w:rPr>
        <w:t xml:space="preserve">(2) The salary of the Attorney General shall be </w:t>
      </w:r>
      <w:bookmarkStart w:id="1" w:name="_Hlk127527306"/>
      <w:r w:rsidRPr="00AF4047">
        <w:rPr>
          <w:u w:val="single"/>
        </w:rPr>
        <w:t xml:space="preserve">$115,000 </w:t>
      </w:r>
      <w:bookmarkEnd w:id="1"/>
      <w:r w:rsidRPr="00AF4047">
        <w:rPr>
          <w:u w:val="single"/>
        </w:rPr>
        <w:t xml:space="preserve">per </w:t>
      </w:r>
      <w:proofErr w:type="gramStart"/>
      <w:r w:rsidRPr="00AF4047">
        <w:rPr>
          <w:u w:val="single"/>
        </w:rPr>
        <w:t>year;</w:t>
      </w:r>
      <w:proofErr w:type="gramEnd"/>
    </w:p>
    <w:p w14:paraId="087458CD" w14:textId="77777777" w:rsidR="00A358A1" w:rsidRPr="00AF4047" w:rsidRDefault="00A358A1" w:rsidP="00A358A1">
      <w:pPr>
        <w:pStyle w:val="SectionBody"/>
        <w:widowControl/>
        <w:rPr>
          <w:u w:val="single"/>
        </w:rPr>
      </w:pPr>
      <w:r w:rsidRPr="00AF4047">
        <w:rPr>
          <w:u w:val="single"/>
        </w:rPr>
        <w:t xml:space="preserve">(3) The salary of the Auditor shall be $115,000 per </w:t>
      </w:r>
      <w:proofErr w:type="gramStart"/>
      <w:r w:rsidRPr="00AF4047">
        <w:rPr>
          <w:u w:val="single"/>
        </w:rPr>
        <w:t>year;</w:t>
      </w:r>
      <w:proofErr w:type="gramEnd"/>
    </w:p>
    <w:p w14:paraId="727F558F" w14:textId="77777777" w:rsidR="00A358A1" w:rsidRPr="00AF4047" w:rsidRDefault="00A358A1" w:rsidP="00A358A1">
      <w:pPr>
        <w:pStyle w:val="SectionBody"/>
        <w:widowControl/>
        <w:rPr>
          <w:u w:val="single"/>
        </w:rPr>
      </w:pPr>
      <w:r w:rsidRPr="00AF4047">
        <w:rPr>
          <w:u w:val="single"/>
        </w:rPr>
        <w:t xml:space="preserve">(4) The salary of the Secretary of State shall be $115,000 per </w:t>
      </w:r>
      <w:proofErr w:type="gramStart"/>
      <w:r w:rsidRPr="00AF4047">
        <w:rPr>
          <w:u w:val="single"/>
        </w:rPr>
        <w:t>year;</w:t>
      </w:r>
      <w:proofErr w:type="gramEnd"/>
    </w:p>
    <w:p w14:paraId="1A024BC8" w14:textId="77777777" w:rsidR="00A358A1" w:rsidRPr="00AF4047" w:rsidRDefault="00A358A1" w:rsidP="00A358A1">
      <w:pPr>
        <w:pStyle w:val="SectionBody"/>
        <w:widowControl/>
        <w:rPr>
          <w:u w:val="single"/>
        </w:rPr>
      </w:pPr>
      <w:r w:rsidRPr="00AF4047">
        <w:rPr>
          <w:u w:val="single"/>
        </w:rPr>
        <w:t>(5) The salary of the Commissioner of Agriculture shall be $115,000 per year; and</w:t>
      </w:r>
    </w:p>
    <w:p w14:paraId="798EBB4B" w14:textId="652202CF" w:rsidR="00E831B3" w:rsidRDefault="00A358A1" w:rsidP="00A358A1">
      <w:pPr>
        <w:pStyle w:val="SectionBody"/>
        <w:widowControl/>
      </w:pPr>
      <w:r w:rsidRPr="00AF4047">
        <w:rPr>
          <w:u w:val="single"/>
        </w:rPr>
        <w:t>(6) The salary of the state Treasurer shall be $115,000 per year.</w:t>
      </w:r>
    </w:p>
    <w:sectPr w:rsidR="00E831B3" w:rsidSect="00D15B1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5363A" w14:textId="77777777" w:rsidR="00AA097E" w:rsidRPr="00B844FE" w:rsidRDefault="00AA097E" w:rsidP="00B844FE">
      <w:r>
        <w:separator/>
      </w:r>
    </w:p>
  </w:endnote>
  <w:endnote w:type="continuationSeparator" w:id="0">
    <w:p w14:paraId="71DAF890" w14:textId="77777777" w:rsidR="00AA097E" w:rsidRPr="00B844FE" w:rsidRDefault="00AA097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B23B" w14:textId="77777777" w:rsidR="00D15B12" w:rsidRDefault="00D15B12" w:rsidP="00E4280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4876ADD" w14:textId="77777777" w:rsidR="00D15B12" w:rsidRPr="00D15B12" w:rsidRDefault="00D15B12" w:rsidP="00D15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CDF6" w14:textId="77777777" w:rsidR="00D15B12" w:rsidRDefault="00D15B12" w:rsidP="00E4280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1A4808" w14:textId="77777777" w:rsidR="00D15B12" w:rsidRPr="00D15B12" w:rsidRDefault="00D15B12" w:rsidP="00D15B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C6005" w14:textId="77777777" w:rsidR="00D61399" w:rsidRDefault="00D61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41C9C" w14:textId="77777777" w:rsidR="00AA097E" w:rsidRPr="00B844FE" w:rsidRDefault="00AA097E" w:rsidP="00B844FE">
      <w:r>
        <w:separator/>
      </w:r>
    </w:p>
  </w:footnote>
  <w:footnote w:type="continuationSeparator" w:id="0">
    <w:p w14:paraId="655E6B88" w14:textId="77777777" w:rsidR="00AA097E" w:rsidRPr="00B844FE" w:rsidRDefault="00AA097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7E4F" w14:textId="77777777" w:rsidR="00D15B12" w:rsidRPr="00D15B12" w:rsidRDefault="00D15B12" w:rsidP="00D15B12">
    <w:pPr>
      <w:pStyle w:val="Header"/>
    </w:pPr>
    <w:r>
      <w:t>CS for HB 3135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A445" w14:textId="77777777" w:rsidR="00D15B12" w:rsidRPr="00D15B12" w:rsidRDefault="00D15B12" w:rsidP="00D15B12">
    <w:pPr>
      <w:pStyle w:val="Header"/>
    </w:pPr>
    <w:r>
      <w:t>CS for HB 3135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DE66" w14:textId="77777777" w:rsidR="00D61399" w:rsidRDefault="00D613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5B35" w14:textId="6995D895" w:rsidR="00B84A71" w:rsidRPr="00D15B12" w:rsidRDefault="00D61399" w:rsidP="00D15B12">
    <w:pPr>
      <w:pStyle w:val="Header"/>
    </w:pPr>
    <w:proofErr w:type="spellStart"/>
    <w:r>
      <w:t>Eng</w:t>
    </w:r>
    <w:proofErr w:type="spellEnd"/>
    <w:r>
      <w:t xml:space="preserve"> </w:t>
    </w:r>
    <w:r w:rsidR="00B84A71">
      <w:t>CS for HB 3135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3724809">
    <w:abstractNumId w:val="0"/>
  </w:num>
  <w:num w:numId="2" w16cid:durableId="1037043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7E"/>
    <w:rsid w:val="0000526A"/>
    <w:rsid w:val="00010379"/>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46C88"/>
    <w:rsid w:val="00562810"/>
    <w:rsid w:val="005A5366"/>
    <w:rsid w:val="00637E73"/>
    <w:rsid w:val="006775C1"/>
    <w:rsid w:val="006865E9"/>
    <w:rsid w:val="00691F3E"/>
    <w:rsid w:val="00694BFB"/>
    <w:rsid w:val="006A106B"/>
    <w:rsid w:val="006C523D"/>
    <w:rsid w:val="006D4036"/>
    <w:rsid w:val="0070502F"/>
    <w:rsid w:val="00724C68"/>
    <w:rsid w:val="007E02CF"/>
    <w:rsid w:val="007F1CF5"/>
    <w:rsid w:val="00834EDE"/>
    <w:rsid w:val="008736AA"/>
    <w:rsid w:val="008D275D"/>
    <w:rsid w:val="009318F8"/>
    <w:rsid w:val="00954B98"/>
    <w:rsid w:val="00980327"/>
    <w:rsid w:val="009C1EA5"/>
    <w:rsid w:val="009F1067"/>
    <w:rsid w:val="00A31E01"/>
    <w:rsid w:val="00A358A1"/>
    <w:rsid w:val="00A527AD"/>
    <w:rsid w:val="00A718CF"/>
    <w:rsid w:val="00A72E7C"/>
    <w:rsid w:val="00AA097E"/>
    <w:rsid w:val="00AC3B58"/>
    <w:rsid w:val="00AE48A0"/>
    <w:rsid w:val="00AE61BE"/>
    <w:rsid w:val="00B16F25"/>
    <w:rsid w:val="00B24422"/>
    <w:rsid w:val="00B80C20"/>
    <w:rsid w:val="00B844FE"/>
    <w:rsid w:val="00B84A71"/>
    <w:rsid w:val="00BC562B"/>
    <w:rsid w:val="00C33014"/>
    <w:rsid w:val="00C33434"/>
    <w:rsid w:val="00C34869"/>
    <w:rsid w:val="00C42EB6"/>
    <w:rsid w:val="00C85096"/>
    <w:rsid w:val="00CB20EF"/>
    <w:rsid w:val="00CB678A"/>
    <w:rsid w:val="00CC26D0"/>
    <w:rsid w:val="00CD12CB"/>
    <w:rsid w:val="00CD36CF"/>
    <w:rsid w:val="00CF1DCA"/>
    <w:rsid w:val="00D15B12"/>
    <w:rsid w:val="00D27498"/>
    <w:rsid w:val="00D579FC"/>
    <w:rsid w:val="00D61399"/>
    <w:rsid w:val="00D7428E"/>
    <w:rsid w:val="00DE526B"/>
    <w:rsid w:val="00DF199D"/>
    <w:rsid w:val="00E01542"/>
    <w:rsid w:val="00E365F1"/>
    <w:rsid w:val="00E62F48"/>
    <w:rsid w:val="00E831B3"/>
    <w:rsid w:val="00EB203E"/>
    <w:rsid w:val="00EB2E5F"/>
    <w:rsid w:val="00EE70CB"/>
    <w:rsid w:val="00F01B45"/>
    <w:rsid w:val="00F23775"/>
    <w:rsid w:val="00F41CA2"/>
    <w:rsid w:val="00F443C0"/>
    <w:rsid w:val="00F62EFB"/>
    <w:rsid w:val="00F84ED0"/>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E3634"/>
  <w15:chartTrackingRefBased/>
  <w15:docId w15:val="{51C74409-2C32-42DE-B289-8517C3D0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D15B12"/>
    <w:rPr>
      <w:rFonts w:eastAsia="Calibri"/>
      <w:b/>
      <w:caps/>
      <w:color w:val="000000"/>
      <w:sz w:val="24"/>
    </w:rPr>
  </w:style>
  <w:style w:type="character" w:customStyle="1" w:styleId="SectionBodyChar">
    <w:name w:val="Section Body Char"/>
    <w:link w:val="SectionBody"/>
    <w:rsid w:val="00D15B12"/>
    <w:rPr>
      <w:rFonts w:eastAsia="Calibri"/>
      <w:color w:val="000000"/>
    </w:rPr>
  </w:style>
  <w:style w:type="character" w:customStyle="1" w:styleId="SectionHeadingChar">
    <w:name w:val="Section Heading Char"/>
    <w:link w:val="SectionHeading"/>
    <w:rsid w:val="00D15B12"/>
    <w:rPr>
      <w:rFonts w:eastAsia="Calibri"/>
      <w:b/>
      <w:color w:val="000000"/>
    </w:rPr>
  </w:style>
  <w:style w:type="character" w:styleId="PageNumber">
    <w:name w:val="page number"/>
    <w:basedOn w:val="DefaultParagraphFont"/>
    <w:uiPriority w:val="99"/>
    <w:semiHidden/>
    <w:locked/>
    <w:rsid w:val="00D15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A6F04CAEC84006AFFB415B5BB9B105"/>
        <w:category>
          <w:name w:val="General"/>
          <w:gallery w:val="placeholder"/>
        </w:category>
        <w:types>
          <w:type w:val="bbPlcHdr"/>
        </w:types>
        <w:behaviors>
          <w:behavior w:val="content"/>
        </w:behaviors>
        <w:guid w:val="{38C3A662-9008-4253-A7C5-07CCE983EFB1}"/>
      </w:docPartPr>
      <w:docPartBody>
        <w:p w:rsidR="00CE1976" w:rsidRDefault="000F2DCA">
          <w:pPr>
            <w:pStyle w:val="54A6F04CAEC84006AFFB415B5BB9B105"/>
          </w:pPr>
          <w:r w:rsidRPr="00B844FE">
            <w:t>Prefix Text</w:t>
          </w:r>
        </w:p>
      </w:docPartBody>
    </w:docPart>
    <w:docPart>
      <w:docPartPr>
        <w:name w:val="1E513F135F114CA798E0C32F1ECBCDAE"/>
        <w:category>
          <w:name w:val="General"/>
          <w:gallery w:val="placeholder"/>
        </w:category>
        <w:types>
          <w:type w:val="bbPlcHdr"/>
        </w:types>
        <w:behaviors>
          <w:behavior w:val="content"/>
        </w:behaviors>
        <w:guid w:val="{4CC08E47-598C-4108-8B5C-A011DDFD2640}"/>
      </w:docPartPr>
      <w:docPartBody>
        <w:p w:rsidR="00CE1976" w:rsidRDefault="000F2DCA">
          <w:pPr>
            <w:pStyle w:val="1E513F135F114CA798E0C32F1ECBCDAE"/>
          </w:pPr>
          <w:r w:rsidRPr="00B844FE">
            <w:t>[Type here]</w:t>
          </w:r>
        </w:p>
      </w:docPartBody>
    </w:docPart>
    <w:docPart>
      <w:docPartPr>
        <w:name w:val="7625F956C0494A459C4E47B0F4E7E6D7"/>
        <w:category>
          <w:name w:val="General"/>
          <w:gallery w:val="placeholder"/>
        </w:category>
        <w:types>
          <w:type w:val="bbPlcHdr"/>
        </w:types>
        <w:behaviors>
          <w:behavior w:val="content"/>
        </w:behaviors>
        <w:guid w:val="{D5F22C42-3654-43AA-BFC2-ABE476C586D1}"/>
      </w:docPartPr>
      <w:docPartBody>
        <w:p w:rsidR="00CE1976" w:rsidRDefault="000F2DCA">
          <w:pPr>
            <w:pStyle w:val="7625F956C0494A459C4E47B0F4E7E6D7"/>
          </w:pPr>
          <w:r w:rsidRPr="00B844FE">
            <w:t>Number</w:t>
          </w:r>
        </w:p>
      </w:docPartBody>
    </w:docPart>
    <w:docPart>
      <w:docPartPr>
        <w:name w:val="21DED6F2E42C4B359EAF526E54AF35DC"/>
        <w:category>
          <w:name w:val="General"/>
          <w:gallery w:val="placeholder"/>
        </w:category>
        <w:types>
          <w:type w:val="bbPlcHdr"/>
        </w:types>
        <w:behaviors>
          <w:behavior w:val="content"/>
        </w:behaviors>
        <w:guid w:val="{549CAA62-4F41-45AE-8D08-C6F13B114E25}"/>
      </w:docPartPr>
      <w:docPartBody>
        <w:p w:rsidR="00CE1976" w:rsidRDefault="000F2DCA">
          <w:pPr>
            <w:pStyle w:val="21DED6F2E42C4B359EAF526E54AF35D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DCA"/>
    <w:rsid w:val="000F2DCA"/>
    <w:rsid w:val="00CE1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A6F04CAEC84006AFFB415B5BB9B105">
    <w:name w:val="54A6F04CAEC84006AFFB415B5BB9B105"/>
  </w:style>
  <w:style w:type="paragraph" w:customStyle="1" w:styleId="1E513F135F114CA798E0C32F1ECBCDAE">
    <w:name w:val="1E513F135F114CA798E0C32F1ECBCDAE"/>
  </w:style>
  <w:style w:type="paragraph" w:customStyle="1" w:styleId="7625F956C0494A459C4E47B0F4E7E6D7">
    <w:name w:val="7625F956C0494A459C4E47B0F4E7E6D7"/>
  </w:style>
  <w:style w:type="character" w:styleId="PlaceholderText">
    <w:name w:val="Placeholder Text"/>
    <w:basedOn w:val="DefaultParagraphFont"/>
    <w:uiPriority w:val="99"/>
    <w:semiHidden/>
    <w:rsid w:val="000F2DCA"/>
    <w:rPr>
      <w:color w:val="808080"/>
    </w:rPr>
  </w:style>
  <w:style w:type="paragraph" w:customStyle="1" w:styleId="21DED6F2E42C4B359EAF526E54AF35DC">
    <w:name w:val="21DED6F2E42C4B359EAF526E54AF35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408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Shane Thomas</cp:lastModifiedBy>
  <cp:revision>2</cp:revision>
  <cp:lastPrinted>2023-03-01T04:07:00Z</cp:lastPrinted>
  <dcterms:created xsi:type="dcterms:W3CDTF">2023-03-01T04:07:00Z</dcterms:created>
  <dcterms:modified xsi:type="dcterms:W3CDTF">2023-03-01T04:07:00Z</dcterms:modified>
</cp:coreProperties>
</file>